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72" w:rsidRDefault="00656AC6">
      <w:pPr>
        <w:spacing w:line="360" w:lineRule="auto"/>
        <w:jc w:val="center"/>
      </w:pPr>
      <w:r>
        <w:rPr>
          <w:rFonts w:ascii="Calibri" w:hAnsi="Calibri"/>
          <w:b/>
          <w:noProof/>
          <w:lang w:val="lv-LV" w:eastAsia="lv-LV"/>
        </w:rPr>
        <w:drawing>
          <wp:anchor distT="0" distB="0" distL="0" distR="0" simplePos="0" relativeHeight="251658240" behindDoc="0" locked="0" layoutInCell="1" allowOverlap="1">
            <wp:simplePos x="0" y="0"/>
            <wp:positionH relativeFrom="character">
              <wp:posOffset>2099310</wp:posOffset>
            </wp:positionH>
            <wp:positionV relativeFrom="line">
              <wp:posOffset>9525</wp:posOffset>
            </wp:positionV>
            <wp:extent cx="1788795" cy="178879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788795" cy="1788795"/>
                    </a:xfrm>
                    <a:prstGeom prst="rect">
                      <a:avLst/>
                    </a:prstGeom>
                    <a:noFill/>
                    <a:ln w="9525">
                      <a:noFill/>
                      <a:miter lim="800000"/>
                      <a:headEnd/>
                      <a:tailEnd/>
                    </a:ln>
                  </pic:spPr>
                </pic:pic>
              </a:graphicData>
            </a:graphic>
          </wp:anchor>
        </w:drawing>
      </w:r>
    </w:p>
    <w:p w:rsidR="009F7E72" w:rsidRDefault="009F7E72">
      <w:pPr>
        <w:spacing w:line="360" w:lineRule="auto"/>
        <w:jc w:val="center"/>
      </w:pPr>
    </w:p>
    <w:p w:rsidR="009F7E72" w:rsidRDefault="009F7E72">
      <w:pPr>
        <w:spacing w:line="360" w:lineRule="auto"/>
        <w:jc w:val="center"/>
      </w:pPr>
    </w:p>
    <w:p w:rsidR="009F7E72" w:rsidRDefault="009F7E72">
      <w:pPr>
        <w:spacing w:line="360" w:lineRule="auto"/>
        <w:jc w:val="center"/>
      </w:pPr>
    </w:p>
    <w:p w:rsidR="009F7E72" w:rsidRDefault="009F7E72">
      <w:pPr>
        <w:spacing w:line="360" w:lineRule="auto"/>
        <w:jc w:val="center"/>
      </w:pPr>
    </w:p>
    <w:p w:rsidR="009F7E72" w:rsidRDefault="009F7E72">
      <w:pPr>
        <w:spacing w:line="360" w:lineRule="auto"/>
        <w:jc w:val="center"/>
      </w:pPr>
    </w:p>
    <w:p w:rsidR="009F7E72" w:rsidRDefault="009F7E72">
      <w:pPr>
        <w:spacing w:line="360" w:lineRule="auto"/>
        <w:jc w:val="center"/>
      </w:pPr>
    </w:p>
    <w:p w:rsidR="009F7E72" w:rsidRDefault="00656AC6">
      <w:pPr>
        <w:spacing w:line="360" w:lineRule="auto"/>
        <w:jc w:val="center"/>
      </w:pPr>
      <w:r>
        <w:rPr>
          <w:rFonts w:ascii="Bookman Old Style" w:hAnsi="Bookman Old Style"/>
          <w:b/>
          <w:sz w:val="28"/>
          <w:lang w:val="sv-SE"/>
        </w:rPr>
        <w:t>Talsu novada atklātais čempionāts un</w:t>
      </w:r>
      <w:r w:rsidR="00C15D62">
        <w:rPr>
          <w:rFonts w:ascii="Bookman Old Style" w:hAnsi="Bookman Old Style"/>
          <w:b/>
          <w:sz w:val="28"/>
          <w:lang w:val="fi-FI"/>
        </w:rPr>
        <w:t xml:space="preserve"> Latvijas kausa izcīņas 5</w:t>
      </w:r>
      <w:r>
        <w:rPr>
          <w:rFonts w:ascii="Bookman Old Style" w:hAnsi="Bookman Old Style"/>
          <w:b/>
          <w:sz w:val="28"/>
          <w:lang w:val="fi-FI"/>
        </w:rPr>
        <w:t xml:space="preserve">.posms </w:t>
      </w:r>
      <w:r>
        <w:rPr>
          <w:rFonts w:ascii="Bookman Old Style" w:hAnsi="Bookman Old Style"/>
          <w:b/>
          <w:sz w:val="28"/>
          <w:lang w:val="sv-SE"/>
        </w:rPr>
        <w:t>šaušanas disciplīnā ”skrejoša mežacūka 35m” (SK-35).</w:t>
      </w:r>
    </w:p>
    <w:p w:rsidR="009F7E72" w:rsidRDefault="009F7E72">
      <w:pPr>
        <w:spacing w:line="360" w:lineRule="auto"/>
        <w:ind w:left="720"/>
        <w:jc w:val="center"/>
      </w:pPr>
    </w:p>
    <w:p w:rsidR="009F7E72" w:rsidRDefault="00656AC6">
      <w:pPr>
        <w:spacing w:line="360" w:lineRule="auto"/>
        <w:ind w:left="720"/>
        <w:jc w:val="center"/>
      </w:pPr>
      <w:r>
        <w:rPr>
          <w:rFonts w:ascii="Broadway" w:hAnsi="Broadway"/>
          <w:b/>
          <w:color w:val="984806"/>
          <w:sz w:val="28"/>
          <w:szCs w:val="28"/>
          <w:lang w:val="fi-FI"/>
        </w:rPr>
        <w:t>NOLIKUMS</w:t>
      </w:r>
    </w:p>
    <w:p w:rsidR="009F7E72" w:rsidRDefault="00656AC6">
      <w:pPr>
        <w:pStyle w:val="ListParagraph"/>
        <w:numPr>
          <w:ilvl w:val="0"/>
          <w:numId w:val="1"/>
        </w:numPr>
        <w:spacing w:after="360" w:line="360" w:lineRule="auto"/>
      </w:pPr>
      <w:r>
        <w:rPr>
          <w:b/>
          <w:sz w:val="24"/>
          <w:szCs w:val="24"/>
        </w:rPr>
        <w:t xml:space="preserve">Sacensību laiks </w:t>
      </w:r>
      <w:r w:rsidR="00C15D62">
        <w:rPr>
          <w:sz w:val="24"/>
          <w:szCs w:val="24"/>
        </w:rPr>
        <w:t>– 2019.gada 24.augusts</w:t>
      </w:r>
    </w:p>
    <w:p w:rsidR="009F7E72" w:rsidRDefault="00656AC6">
      <w:pPr>
        <w:pStyle w:val="ListParagraph"/>
        <w:numPr>
          <w:ilvl w:val="0"/>
          <w:numId w:val="1"/>
        </w:numPr>
        <w:spacing w:after="360" w:line="360" w:lineRule="auto"/>
      </w:pPr>
      <w:r>
        <w:rPr>
          <w:b/>
          <w:sz w:val="24"/>
          <w:szCs w:val="24"/>
        </w:rPr>
        <w:t>Sacensību vieta</w:t>
      </w:r>
      <w:r>
        <w:rPr>
          <w:sz w:val="24"/>
          <w:szCs w:val="24"/>
        </w:rPr>
        <w:t xml:space="preserve"> – Pastendes šautuve</w:t>
      </w:r>
    </w:p>
    <w:p w:rsidR="009F7E72" w:rsidRDefault="00656AC6">
      <w:pPr>
        <w:pStyle w:val="ListParagraph"/>
        <w:numPr>
          <w:ilvl w:val="0"/>
          <w:numId w:val="1"/>
        </w:numPr>
        <w:spacing w:after="360" w:line="360" w:lineRule="auto"/>
      </w:pPr>
      <w:r>
        <w:rPr>
          <w:b/>
          <w:sz w:val="24"/>
          <w:szCs w:val="24"/>
        </w:rPr>
        <w:t>Sacensības organizē</w:t>
      </w:r>
      <w:r>
        <w:rPr>
          <w:sz w:val="24"/>
          <w:szCs w:val="24"/>
        </w:rPr>
        <w:t xml:space="preserve"> – Talsu novada pašvaldība, MŠK „Bebra Kungs”</w:t>
      </w:r>
    </w:p>
    <w:p w:rsidR="009F7E72" w:rsidRDefault="00656AC6">
      <w:pPr>
        <w:pStyle w:val="ListParagraph"/>
        <w:numPr>
          <w:ilvl w:val="0"/>
          <w:numId w:val="1"/>
        </w:numPr>
        <w:spacing w:after="360" w:line="100" w:lineRule="atLeast"/>
      </w:pPr>
      <w:r>
        <w:rPr>
          <w:b/>
          <w:sz w:val="24"/>
          <w:szCs w:val="24"/>
        </w:rPr>
        <w:t xml:space="preserve">Sacensībās drīkst piedalīties – </w:t>
      </w:r>
      <w:r>
        <w:rPr>
          <w:sz w:val="24"/>
          <w:szCs w:val="24"/>
        </w:rPr>
        <w:t>ikviena fiziska persona, kura samaksājusi sacensību dalības maksu, apguvusi nepieciešamās iemaņas pareizi rīkoties ar ieroci un atbilst normatīvo aktu prasībām par vecuma ierobežojumiem</w:t>
      </w:r>
      <w:r>
        <w:rPr>
          <w:b/>
          <w:sz w:val="24"/>
          <w:szCs w:val="24"/>
        </w:rPr>
        <w:t xml:space="preserve"> </w:t>
      </w:r>
    </w:p>
    <w:p w:rsidR="009F7E72" w:rsidRDefault="00656AC6">
      <w:pPr>
        <w:pStyle w:val="ListParagraph"/>
        <w:numPr>
          <w:ilvl w:val="0"/>
          <w:numId w:val="1"/>
        </w:numPr>
        <w:spacing w:after="360" w:line="100" w:lineRule="atLeast"/>
      </w:pPr>
      <w:r>
        <w:rPr>
          <w:b/>
          <w:sz w:val="24"/>
          <w:szCs w:val="24"/>
        </w:rPr>
        <w:t>Dalībnieku pieteikšanās</w:t>
      </w:r>
      <w:r>
        <w:rPr>
          <w:sz w:val="24"/>
          <w:szCs w:val="24"/>
        </w:rPr>
        <w:t xml:space="preserve"> – līdz </w:t>
      </w:r>
      <w:r w:rsidR="00C15D62">
        <w:rPr>
          <w:sz w:val="24"/>
          <w:szCs w:val="24"/>
        </w:rPr>
        <w:t>23.augustam</w:t>
      </w:r>
      <w:r>
        <w:rPr>
          <w:sz w:val="24"/>
          <w:szCs w:val="24"/>
        </w:rPr>
        <w:t xml:space="preserve"> pa e-pastu </w:t>
      </w:r>
      <w:hyperlink r:id="rId6">
        <w:r w:rsidRPr="00656AC6">
          <w:rPr>
            <w:rStyle w:val="InternetLink"/>
            <w:sz w:val="24"/>
            <w:szCs w:val="24"/>
            <w:lang w:val="lv-LV"/>
          </w:rPr>
          <w:t>vilnis.zarakauskis@gmail.com</w:t>
        </w:r>
      </w:hyperlink>
      <w:r>
        <w:rPr>
          <w:sz w:val="24"/>
          <w:szCs w:val="24"/>
        </w:rPr>
        <w:t xml:space="preserve"> vai sacensību dienā.</w:t>
      </w:r>
    </w:p>
    <w:p w:rsidR="009F7E72" w:rsidRDefault="00656AC6">
      <w:pPr>
        <w:pStyle w:val="ListParagraph"/>
        <w:numPr>
          <w:ilvl w:val="0"/>
          <w:numId w:val="1"/>
        </w:numPr>
        <w:spacing w:after="360" w:line="360" w:lineRule="auto"/>
      </w:pPr>
      <w:r>
        <w:rPr>
          <w:b/>
          <w:sz w:val="24"/>
          <w:szCs w:val="24"/>
        </w:rPr>
        <w:t>Dalības maksa – EUR 10, junioriem EUR 5</w:t>
      </w:r>
    </w:p>
    <w:p w:rsidR="009F7E72" w:rsidRDefault="00656AC6">
      <w:pPr>
        <w:pStyle w:val="ListParagraph"/>
        <w:numPr>
          <w:ilvl w:val="0"/>
          <w:numId w:val="1"/>
        </w:numPr>
      </w:pPr>
      <w:r>
        <w:rPr>
          <w:b/>
          <w:sz w:val="24"/>
          <w:szCs w:val="24"/>
        </w:rPr>
        <w:t>Sacensību sākums – 9.00</w:t>
      </w:r>
    </w:p>
    <w:p w:rsidR="009F7E72" w:rsidRDefault="00656AC6">
      <w:pPr>
        <w:pStyle w:val="ListParagraph"/>
        <w:numPr>
          <w:ilvl w:val="0"/>
          <w:numId w:val="1"/>
        </w:numPr>
        <w:spacing w:after="360"/>
        <w:jc w:val="both"/>
      </w:pPr>
      <w:r>
        <w:rPr>
          <w:b/>
          <w:sz w:val="24"/>
          <w:szCs w:val="24"/>
        </w:rPr>
        <w:t>Sacensības notiek</w:t>
      </w:r>
      <w:r>
        <w:rPr>
          <w:sz w:val="24"/>
          <w:szCs w:val="24"/>
        </w:rPr>
        <w:t xml:space="preserve"> – starp individuāliem dalībniekiem, kas sacenšas vīriešu konkurencē un junioru konkurencē, un komandām (3 </w:t>
      </w:r>
      <w:r w:rsidR="00B37BBE">
        <w:rPr>
          <w:sz w:val="24"/>
          <w:szCs w:val="24"/>
        </w:rPr>
        <w:t>vīrieši + 1 juniors (dz. g. 1999</w:t>
      </w:r>
      <w:r>
        <w:rPr>
          <w:sz w:val="24"/>
          <w:szCs w:val="24"/>
        </w:rPr>
        <w:t>. vai jaunāks) vai sieviete), kas sacenšas komandu konkurencē, atbilstoši LŠF sacensību noteikumiem šaušanas disciplīnā „skrejoša mežacūka 35m”. Komandu un individuālajā ieskaitē sievietēm un junioriem atļauts šaut ar 22 LR.</w:t>
      </w:r>
    </w:p>
    <w:p w:rsidR="009F7E72" w:rsidRDefault="00656AC6">
      <w:pPr>
        <w:pStyle w:val="ListParagraph"/>
        <w:spacing w:after="360"/>
        <w:ind w:left="1080"/>
      </w:pPr>
      <w:r>
        <w:rPr>
          <w:sz w:val="24"/>
          <w:szCs w:val="24"/>
          <w:u w:val="single"/>
        </w:rPr>
        <w:t>Talsu novada atklātajā čempionātā piedalās tikai amatieru komandas</w:t>
      </w:r>
      <w:r>
        <w:rPr>
          <w:sz w:val="24"/>
          <w:szCs w:val="24"/>
        </w:rPr>
        <w:t xml:space="preserve"> (3 </w:t>
      </w:r>
      <w:r w:rsidR="00C15D62">
        <w:rPr>
          <w:sz w:val="24"/>
          <w:szCs w:val="24"/>
        </w:rPr>
        <w:t>vīrieši + 1 juniors (dz. g. 1999</w:t>
      </w:r>
      <w:r>
        <w:rPr>
          <w:sz w:val="24"/>
          <w:szCs w:val="24"/>
        </w:rPr>
        <w:t>. vai jaunāks) vai sieviete). Komandu un individuālajā ieskaitē sievietēm un junioriem atļauts šaut ar 22 LR.</w:t>
      </w:r>
    </w:p>
    <w:p w:rsidR="009F7E72" w:rsidRDefault="00656AC6">
      <w:pPr>
        <w:pStyle w:val="ListParagraph"/>
        <w:numPr>
          <w:ilvl w:val="0"/>
          <w:numId w:val="1"/>
        </w:numPr>
        <w:spacing w:after="360" w:line="100" w:lineRule="atLeast"/>
      </w:pPr>
      <w:r>
        <w:rPr>
          <w:b/>
          <w:sz w:val="24"/>
          <w:szCs w:val="24"/>
        </w:rPr>
        <w:lastRenderedPageBreak/>
        <w:t xml:space="preserve">Sacensību individuālie dalībnieki vīriešu konkurencē tiek iedalīti un sacenšas divās grupās </w:t>
      </w:r>
      <w:r>
        <w:rPr>
          <w:sz w:val="24"/>
          <w:szCs w:val="24"/>
        </w:rPr>
        <w:t xml:space="preserve">– Meistaru grupā un Amatieru grupā. </w:t>
      </w:r>
    </w:p>
    <w:p w:rsidR="009F7E72" w:rsidRDefault="00656AC6">
      <w:pPr>
        <w:pStyle w:val="ListParagraph"/>
        <w:spacing w:after="360"/>
        <w:jc w:val="both"/>
      </w:pPr>
      <w:r>
        <w:rPr>
          <w:b/>
          <w:sz w:val="24"/>
          <w:szCs w:val="24"/>
        </w:rPr>
        <w:t xml:space="preserve">Meistaru </w:t>
      </w:r>
      <w:r>
        <w:rPr>
          <w:sz w:val="24"/>
          <w:szCs w:val="24"/>
        </w:rPr>
        <w:t xml:space="preserve">grupā tiek iekļauti tie dalībnieki, kas divu iepriekšējo kalendāro gadu laikā šaušanas disciplīnā SK-35 ir izpildījuši sporta meistara kandidāta vai sporta meistara kvalifikācijas ieskaites normatīvu. (Skatīt meistaru sarakstu SASA.lv mājas lapā) </w:t>
      </w:r>
    </w:p>
    <w:p w:rsidR="00C15D62" w:rsidRDefault="00656AC6" w:rsidP="00C15D62">
      <w:pPr>
        <w:pStyle w:val="ListParagraph"/>
        <w:spacing w:after="360"/>
        <w:jc w:val="both"/>
        <w:rPr>
          <w:sz w:val="24"/>
          <w:szCs w:val="24"/>
        </w:rPr>
      </w:pPr>
      <w:r>
        <w:rPr>
          <w:b/>
          <w:sz w:val="24"/>
          <w:szCs w:val="24"/>
        </w:rPr>
        <w:t xml:space="preserve">Amatieru </w:t>
      </w:r>
      <w:r>
        <w:rPr>
          <w:sz w:val="24"/>
          <w:szCs w:val="24"/>
        </w:rPr>
        <w:t xml:space="preserve">grupā tiek iekļauti visi pārējie dalībnieki. Ja Amatieru grupas dalībnieka izpildīto divu pamatsēriju rezultātu summa ir atbilstoša sacensību turpināšanai pusfinālā un finālā Meistaru grupā, viņš var turpināt sacensības, saņemot vērtējumu gan Amatieru grupas, gan Meistaru grupas rezultātu tabulā. </w:t>
      </w:r>
    </w:p>
    <w:p w:rsidR="009F7E72" w:rsidRDefault="00656AC6" w:rsidP="00C15D62">
      <w:pPr>
        <w:pStyle w:val="ListParagraph"/>
        <w:spacing w:after="360"/>
        <w:jc w:val="both"/>
      </w:pPr>
      <w:r>
        <w:rPr>
          <w:b/>
          <w:sz w:val="24"/>
          <w:szCs w:val="24"/>
        </w:rPr>
        <w:t>Sacensību programma:</w:t>
      </w:r>
    </w:p>
    <w:p w:rsidR="009F7E72" w:rsidRDefault="00656AC6">
      <w:pPr>
        <w:pStyle w:val="ListParagraph"/>
        <w:numPr>
          <w:ilvl w:val="1"/>
          <w:numId w:val="1"/>
        </w:numPr>
        <w:spacing w:after="600" w:line="100" w:lineRule="atLeast"/>
        <w:jc w:val="both"/>
      </w:pPr>
      <w:r>
        <w:rPr>
          <w:sz w:val="24"/>
          <w:szCs w:val="24"/>
        </w:rPr>
        <w:t>sacensību dalībnieki ar gludstobra ieroci izpilda 2 pamatsērijas pa 10 šāvieniem + 16 labākie 1 sēriju pusfinālā + 8 labākie 1 sēriju finālā.</w:t>
      </w:r>
    </w:p>
    <w:p w:rsidR="009F7E72" w:rsidRDefault="00656AC6">
      <w:pPr>
        <w:pStyle w:val="ListParagraph"/>
        <w:numPr>
          <w:ilvl w:val="1"/>
          <w:numId w:val="1"/>
        </w:numPr>
      </w:pPr>
      <w:r>
        <w:rPr>
          <w:sz w:val="24"/>
          <w:szCs w:val="24"/>
        </w:rPr>
        <w:t>sacensību dalībnieki ar 22 LR kalibra ieroci izpilda 2 pamatsērijas pa 10 šāvieniem.</w:t>
      </w:r>
    </w:p>
    <w:p w:rsidR="009F7E72" w:rsidRDefault="00656AC6">
      <w:pPr>
        <w:pStyle w:val="ListParagraph"/>
        <w:numPr>
          <w:ilvl w:val="0"/>
          <w:numId w:val="1"/>
        </w:numPr>
        <w:spacing w:after="360" w:line="360" w:lineRule="auto"/>
        <w:jc w:val="both"/>
      </w:pPr>
      <w:r>
        <w:rPr>
          <w:b/>
          <w:sz w:val="24"/>
          <w:szCs w:val="24"/>
        </w:rPr>
        <w:t xml:space="preserve">Pamatsēriju šaušanas kārtība </w:t>
      </w:r>
      <w:r>
        <w:rPr>
          <w:sz w:val="24"/>
          <w:szCs w:val="24"/>
        </w:rPr>
        <w:t>– pēc pieraksta.</w:t>
      </w:r>
    </w:p>
    <w:p w:rsidR="009F7E72" w:rsidRDefault="00656AC6">
      <w:pPr>
        <w:pStyle w:val="ListParagraph"/>
        <w:numPr>
          <w:ilvl w:val="0"/>
          <w:numId w:val="1"/>
        </w:numPr>
        <w:spacing w:after="360" w:line="100" w:lineRule="atLeast"/>
        <w:jc w:val="both"/>
      </w:pPr>
      <w:r>
        <w:rPr>
          <w:b/>
          <w:sz w:val="24"/>
          <w:szCs w:val="24"/>
        </w:rPr>
        <w:t>Vērtē</w:t>
      </w:r>
      <w:r>
        <w:rPr>
          <w:rFonts w:cs="Baskerville Old Face"/>
          <w:b/>
          <w:sz w:val="24"/>
          <w:szCs w:val="24"/>
        </w:rPr>
        <w:t>š</w:t>
      </w:r>
      <w:r>
        <w:rPr>
          <w:b/>
          <w:sz w:val="24"/>
          <w:szCs w:val="24"/>
        </w:rPr>
        <w:t>ana un apbalvo</w:t>
      </w:r>
      <w:r>
        <w:rPr>
          <w:rFonts w:cs="Baskerville Old Face"/>
          <w:b/>
          <w:sz w:val="24"/>
          <w:szCs w:val="24"/>
        </w:rPr>
        <w:t>š</w:t>
      </w:r>
      <w:r>
        <w:rPr>
          <w:b/>
          <w:sz w:val="24"/>
          <w:szCs w:val="24"/>
        </w:rPr>
        <w:t xml:space="preserve">ana </w:t>
      </w:r>
      <w:r>
        <w:rPr>
          <w:sz w:val="24"/>
          <w:szCs w:val="24"/>
        </w:rPr>
        <w:t>–</w:t>
      </w:r>
      <w:r>
        <w:rPr>
          <w:b/>
          <w:sz w:val="24"/>
          <w:szCs w:val="24"/>
        </w:rPr>
        <w:t xml:space="preserve"> </w:t>
      </w:r>
      <w:r>
        <w:rPr>
          <w:sz w:val="24"/>
          <w:szCs w:val="24"/>
        </w:rPr>
        <w:t>individuālās sacensību vietas vīrie</w:t>
      </w:r>
      <w:r>
        <w:rPr>
          <w:rFonts w:cs="Baskerville Old Face"/>
          <w:sz w:val="24"/>
          <w:szCs w:val="24"/>
        </w:rPr>
        <w:t>š</w:t>
      </w:r>
      <w:r>
        <w:rPr>
          <w:sz w:val="24"/>
          <w:szCs w:val="24"/>
        </w:rPr>
        <w:t>u Meistaru grupas konkurencē tiek noteiktas pēc izpildīto visu sēriju rezultātu summas. Vīrie</w:t>
      </w:r>
      <w:r>
        <w:rPr>
          <w:rFonts w:cs="Baskerville Old Face"/>
          <w:sz w:val="24"/>
          <w:szCs w:val="24"/>
        </w:rPr>
        <w:t>š</w:t>
      </w:r>
      <w:r>
        <w:rPr>
          <w:sz w:val="24"/>
          <w:szCs w:val="24"/>
        </w:rPr>
        <w:t>u Amatieru grupas konkurencē un Junioru un sieviešu grupas konkurencē vietas tiek noteiktas pēc izpildīto divu pamatsēriju rezultātu summas.</w:t>
      </w:r>
      <w:r>
        <w:t xml:space="preserve"> </w:t>
      </w:r>
      <w:r>
        <w:rPr>
          <w:sz w:val="24"/>
          <w:szCs w:val="24"/>
        </w:rPr>
        <w:t xml:space="preserve">Komandu konkurencē vietas tiek noteiktas pēc visu komandas </w:t>
      </w:r>
      <w:r>
        <w:rPr>
          <w:rFonts w:cs="Baskerville Old Face"/>
          <w:sz w:val="24"/>
          <w:szCs w:val="24"/>
        </w:rPr>
        <w:t>š</w:t>
      </w:r>
      <w:r>
        <w:rPr>
          <w:sz w:val="24"/>
          <w:szCs w:val="24"/>
        </w:rPr>
        <w:t>āvēju izpildīto divu pamatsēriju rezultātu summas. Apbalvoti tiek 1.-3. vietas ieguvēji vīrie</w:t>
      </w:r>
      <w:r>
        <w:rPr>
          <w:rFonts w:cs="Baskerville Old Face"/>
          <w:sz w:val="24"/>
          <w:szCs w:val="24"/>
        </w:rPr>
        <w:t>š</w:t>
      </w:r>
      <w:r>
        <w:rPr>
          <w:sz w:val="24"/>
          <w:szCs w:val="24"/>
        </w:rPr>
        <w:t>u Meistaru grupas konkurencē, vīrie</w:t>
      </w:r>
      <w:r>
        <w:rPr>
          <w:rFonts w:cs="Baskerville Old Face"/>
          <w:sz w:val="24"/>
          <w:szCs w:val="24"/>
        </w:rPr>
        <w:t>š</w:t>
      </w:r>
      <w:r>
        <w:rPr>
          <w:sz w:val="24"/>
          <w:szCs w:val="24"/>
        </w:rPr>
        <w:t xml:space="preserve">u Amatieru grupas konkurencē, junioru un sieviešu </w:t>
      </w:r>
      <w:r w:rsidRPr="00656AC6">
        <w:rPr>
          <w:sz w:val="24"/>
          <w:szCs w:val="24"/>
        </w:rPr>
        <w:t xml:space="preserve">konkurencē un </w:t>
      </w:r>
      <w:r>
        <w:rPr>
          <w:sz w:val="24"/>
          <w:szCs w:val="24"/>
        </w:rPr>
        <w:t>komandu konkurencē, kā arī 1.-3. vietas ieguvējas komandas Talsu novada atklātajā čempionātā.</w:t>
      </w:r>
    </w:p>
    <w:p w:rsidR="009F7E72" w:rsidRDefault="00656AC6">
      <w:pPr>
        <w:pStyle w:val="ListParagraph"/>
        <w:numPr>
          <w:ilvl w:val="0"/>
          <w:numId w:val="1"/>
        </w:numPr>
        <w:spacing w:after="360"/>
        <w:jc w:val="both"/>
      </w:pPr>
      <w:r>
        <w:rPr>
          <w:b/>
          <w:sz w:val="24"/>
          <w:szCs w:val="24"/>
        </w:rPr>
        <w:t>Papildus sacensības:</w:t>
      </w:r>
      <w:r>
        <w:rPr>
          <w:sz w:val="24"/>
          <w:szCs w:val="24"/>
        </w:rPr>
        <w:t xml:space="preserve"> šaušana </w:t>
      </w:r>
      <w:r w:rsidR="00C15D62">
        <w:rPr>
          <w:sz w:val="24"/>
          <w:szCs w:val="24"/>
        </w:rPr>
        <w:t>ar pneimatiku</w:t>
      </w:r>
      <w:r>
        <w:rPr>
          <w:sz w:val="24"/>
          <w:szCs w:val="24"/>
        </w:rPr>
        <w:t>.</w:t>
      </w:r>
    </w:p>
    <w:p w:rsidR="009F7E72" w:rsidRDefault="00656AC6">
      <w:pPr>
        <w:pStyle w:val="ListParagraph"/>
        <w:spacing w:after="360"/>
        <w:ind w:left="1080"/>
        <w:jc w:val="both"/>
      </w:pPr>
      <w:r>
        <w:rPr>
          <w:b/>
          <w:sz w:val="24"/>
          <w:szCs w:val="24"/>
        </w:rPr>
        <w:t>Dalībnieki</w:t>
      </w:r>
      <w:r>
        <w:rPr>
          <w:sz w:val="24"/>
          <w:szCs w:val="24"/>
        </w:rPr>
        <w:t>: jebkurš dalībnieks, kurš p</w:t>
      </w:r>
      <w:r w:rsidR="00B37BBE">
        <w:rPr>
          <w:sz w:val="24"/>
          <w:szCs w:val="24"/>
        </w:rPr>
        <w:t>ar piedalīšanos</w:t>
      </w:r>
      <w:r>
        <w:rPr>
          <w:sz w:val="24"/>
          <w:szCs w:val="24"/>
        </w:rPr>
        <w:t xml:space="preserve"> iemaksājis dalības maksu 2 EUR. Katra nākamā sērija – 1 EUR.</w:t>
      </w:r>
    </w:p>
    <w:p w:rsidR="009F7E72" w:rsidRDefault="00656AC6">
      <w:pPr>
        <w:pStyle w:val="ListParagraph"/>
        <w:spacing w:after="360"/>
        <w:ind w:left="1080"/>
        <w:jc w:val="both"/>
      </w:pPr>
      <w:r>
        <w:rPr>
          <w:b/>
          <w:sz w:val="24"/>
          <w:szCs w:val="24"/>
        </w:rPr>
        <w:t>Sacensību norise:</w:t>
      </w:r>
      <w:r>
        <w:rPr>
          <w:sz w:val="24"/>
          <w:szCs w:val="24"/>
        </w:rPr>
        <w:t xml:space="preserve"> Katrs dalībnieks izšauj 20 šāvienus (Šautenes un lodītes nodrošina MŠK „Bebra kungs”).</w:t>
      </w:r>
    </w:p>
    <w:p w:rsidR="009F7E72" w:rsidRDefault="00656AC6">
      <w:pPr>
        <w:pStyle w:val="ListParagraph"/>
        <w:spacing w:after="360"/>
        <w:ind w:left="1080"/>
        <w:jc w:val="both"/>
      </w:pPr>
      <w:r>
        <w:rPr>
          <w:b/>
          <w:sz w:val="24"/>
          <w:szCs w:val="24"/>
        </w:rPr>
        <w:t>Vērtēšana un balvas:</w:t>
      </w:r>
      <w:r>
        <w:rPr>
          <w:sz w:val="24"/>
          <w:szCs w:val="24"/>
        </w:rPr>
        <w:t xml:space="preserve"> Vērtē pēc labākā vingrinājuma punktu summas 1. – 3. vietu ieguvēji tiek apbalvoti ar diplomiem un naudas balvām.</w:t>
      </w:r>
    </w:p>
    <w:p w:rsidR="009F7E72" w:rsidRDefault="00656AC6">
      <w:pPr>
        <w:pStyle w:val="ListParagraph"/>
        <w:spacing w:after="360" w:line="100" w:lineRule="atLeast"/>
        <w:ind w:left="1080"/>
        <w:jc w:val="both"/>
      </w:pPr>
      <w:r>
        <w:rPr>
          <w:sz w:val="24"/>
          <w:szCs w:val="24"/>
        </w:rPr>
        <w:t>Godalgoto vietu vērtējumā vienādu rezultātu gadījumā notiek atkārtota šaušana pa diviem šāvieniem.</w:t>
      </w:r>
    </w:p>
    <w:p w:rsidR="009F7E72" w:rsidRDefault="00C15D62">
      <w:pPr>
        <w:pStyle w:val="ListParagraph"/>
        <w:numPr>
          <w:ilvl w:val="0"/>
          <w:numId w:val="1"/>
        </w:numPr>
        <w:spacing w:after="360" w:line="360" w:lineRule="auto"/>
        <w:jc w:val="both"/>
      </w:pPr>
      <w:r>
        <w:rPr>
          <w:b/>
          <w:sz w:val="24"/>
          <w:szCs w:val="24"/>
        </w:rPr>
        <w:t xml:space="preserve">Piešaude un treniņi – 23.augustā </w:t>
      </w:r>
      <w:r w:rsidR="00B37BBE">
        <w:rPr>
          <w:b/>
          <w:sz w:val="24"/>
          <w:szCs w:val="24"/>
        </w:rPr>
        <w:t>no plkst. 17:</w:t>
      </w:r>
      <w:r w:rsidR="00656AC6">
        <w:rPr>
          <w:b/>
          <w:sz w:val="24"/>
          <w:szCs w:val="24"/>
        </w:rPr>
        <w:t>00</w:t>
      </w:r>
      <w:r w:rsidR="00B37BBE">
        <w:rPr>
          <w:b/>
          <w:sz w:val="24"/>
          <w:szCs w:val="24"/>
        </w:rPr>
        <w:t xml:space="preserve"> līdz 20:00</w:t>
      </w:r>
      <w:bookmarkStart w:id="0" w:name="_GoBack"/>
      <w:bookmarkEnd w:id="0"/>
    </w:p>
    <w:p w:rsidR="009F7E72" w:rsidRDefault="00656AC6">
      <w:pPr>
        <w:pStyle w:val="ListParagraph"/>
        <w:numPr>
          <w:ilvl w:val="0"/>
          <w:numId w:val="1"/>
        </w:numPr>
        <w:spacing w:after="360" w:line="360" w:lineRule="auto"/>
        <w:jc w:val="both"/>
      </w:pPr>
      <w:r>
        <w:rPr>
          <w:b/>
          <w:sz w:val="24"/>
          <w:szCs w:val="24"/>
        </w:rPr>
        <w:lastRenderedPageBreak/>
        <w:t xml:space="preserve">Informācija – </w:t>
      </w:r>
      <w:hyperlink r:id="rId7">
        <w:r>
          <w:rPr>
            <w:rStyle w:val="InternetLink"/>
          </w:rPr>
          <w:t>www.sasa.lv</w:t>
        </w:r>
      </w:hyperlink>
      <w:r>
        <w:rPr>
          <w:sz w:val="24"/>
          <w:szCs w:val="24"/>
        </w:rPr>
        <w:t xml:space="preserve">, tālr. </w:t>
      </w:r>
      <w:r>
        <w:rPr>
          <w:b/>
          <w:sz w:val="24"/>
          <w:szCs w:val="24"/>
        </w:rPr>
        <w:t>29176596 Vilnis Veitners</w:t>
      </w:r>
      <w:r>
        <w:rPr>
          <w:sz w:val="24"/>
          <w:szCs w:val="24"/>
        </w:rPr>
        <w:t xml:space="preserve"> </w:t>
      </w:r>
    </w:p>
    <w:p w:rsidR="009F7E72" w:rsidRDefault="00656AC6">
      <w:pPr>
        <w:pStyle w:val="ListParagraph"/>
        <w:spacing w:after="360" w:line="100" w:lineRule="atLeast"/>
        <w:ind w:left="1134" w:hanging="141"/>
        <w:jc w:val="both"/>
      </w:pPr>
      <w:r>
        <w:rPr>
          <w:sz w:val="24"/>
        </w:rPr>
        <w:t xml:space="preserve">e- pasts: </w:t>
      </w:r>
      <w:hyperlink r:id="rId8">
        <w:r>
          <w:rPr>
            <w:rStyle w:val="InternetLink"/>
            <w:sz w:val="24"/>
          </w:rPr>
          <w:t>vilnis.zarakauskis@gmail.com</w:t>
        </w:r>
      </w:hyperlink>
      <w:r>
        <w:rPr>
          <w:sz w:val="24"/>
        </w:rPr>
        <w:t xml:space="preserve"> par piešaudi tālr.: </w:t>
      </w:r>
      <w:r>
        <w:rPr>
          <w:b/>
          <w:sz w:val="24"/>
        </w:rPr>
        <w:t>29182531</w:t>
      </w:r>
      <w:r>
        <w:rPr>
          <w:sz w:val="24"/>
        </w:rPr>
        <w:t xml:space="preserve"> </w:t>
      </w:r>
      <w:r>
        <w:rPr>
          <w:b/>
          <w:sz w:val="24"/>
        </w:rPr>
        <w:t>Sandris Dravnieks</w:t>
      </w:r>
      <w:r>
        <w:rPr>
          <w:sz w:val="24"/>
        </w:rPr>
        <w:t xml:space="preserve"> </w:t>
      </w:r>
    </w:p>
    <w:p w:rsidR="009F7E72" w:rsidRDefault="009F7E72">
      <w:pPr>
        <w:pStyle w:val="ListParagraph"/>
        <w:spacing w:after="360" w:line="100" w:lineRule="atLeast"/>
        <w:ind w:left="1134" w:hanging="141"/>
        <w:jc w:val="both"/>
      </w:pPr>
    </w:p>
    <w:p w:rsidR="009F7E72" w:rsidRDefault="00656AC6">
      <w:pPr>
        <w:pStyle w:val="ListParagraph"/>
        <w:spacing w:before="360" w:after="360" w:line="100" w:lineRule="atLeast"/>
        <w:ind w:left="992"/>
        <w:jc w:val="both"/>
      </w:pPr>
      <w:r>
        <w:rPr>
          <w:b/>
          <w:sz w:val="24"/>
          <w:szCs w:val="28"/>
        </w:rPr>
        <w:t>Būs iespēja pasūtīt pusdienas.</w:t>
      </w:r>
    </w:p>
    <w:p w:rsidR="009F7E72" w:rsidRDefault="009F7E72">
      <w:pPr>
        <w:pStyle w:val="ListParagraph"/>
        <w:spacing w:after="360" w:line="100" w:lineRule="atLeast"/>
      </w:pPr>
    </w:p>
    <w:sectPr w:rsidR="009F7E72">
      <w:pgSz w:w="11906" w:h="16838"/>
      <w:pgMar w:top="567"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97040"/>
    <w:multiLevelType w:val="multilevel"/>
    <w:tmpl w:val="151E6228"/>
    <w:lvl w:ilvl="0">
      <w:start w:val="1"/>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CC6A5F"/>
    <w:multiLevelType w:val="multilevel"/>
    <w:tmpl w:val="041286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72"/>
    <w:rsid w:val="00656AC6"/>
    <w:rsid w:val="008B2DF6"/>
    <w:rsid w:val="009F7E72"/>
    <w:rsid w:val="00B37BBE"/>
    <w:rsid w:val="00C15D62"/>
    <w:rsid w:val="00FB2B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0C7E"/>
  <w15:docId w15:val="{1736959F-2870-43F1-823B-14215B71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20"/>
      </w:tabs>
      <w:suppressAutoHyphens/>
    </w:pPr>
    <w:rPr>
      <w:rFonts w:ascii="Times New Roman" w:eastAsia="Times New Roman" w:hAnsi="Times New Roman"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character" w:customStyle="1" w:styleId="ListLabel1">
    <w:name w:val="ListLabel 1"/>
    <w:rPr>
      <w:rFonts w:cs="Times New Roman"/>
      <w:b/>
    </w:rPr>
  </w:style>
  <w:style w:type="character" w:customStyle="1" w:styleId="ListLabel2">
    <w:name w:val="ListLabel 2"/>
    <w:rPr>
      <w:rFonts w:cs="Times New Roman"/>
    </w:rPr>
  </w:style>
  <w:style w:type="paragraph" w:customStyle="1" w:styleId="Heading">
    <w:name w:val="Heading"/>
    <w:basedOn w:val="Normal"/>
    <w:next w:val="Textbody"/>
    <w:pPr>
      <w:keepNext/>
      <w:spacing w:before="240" w:after="120"/>
    </w:pPr>
    <w:rPr>
      <w:rFonts w:ascii="Arial" w:eastAsia="WenQuanYi Zen Hei"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ListParagraph">
    <w:name w:val="List Paragraph"/>
    <w:basedOn w:val="Normal"/>
    <w:pPr>
      <w:spacing w:after="200" w:line="276" w:lineRule="auto"/>
      <w:ind w:left="720"/>
    </w:pPr>
    <w:rPr>
      <w:rFonts w:ascii="Calibri" w:hAnsi="Calibri"/>
      <w:sz w:val="22"/>
      <w:szCs w:val="22"/>
      <w:lang w:val="lv-LV"/>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s.zarakauskis@gmail.com" TargetMode="External"/><Relationship Id="rId3" Type="http://schemas.openxmlformats.org/officeDocument/2006/relationships/settings" Target="settings.xml"/><Relationship Id="rId7" Type="http://schemas.openxmlformats.org/officeDocument/2006/relationships/hyperlink" Target="http://www.sas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nis.zarakauskis@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2406</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Home</cp:lastModifiedBy>
  <cp:revision>5</cp:revision>
  <cp:lastPrinted>2019-08-06T14:52:00Z</cp:lastPrinted>
  <dcterms:created xsi:type="dcterms:W3CDTF">2019-08-06T14:45:00Z</dcterms:created>
  <dcterms:modified xsi:type="dcterms:W3CDTF">2019-08-13T16:21:00Z</dcterms:modified>
</cp:coreProperties>
</file>